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692"/>
        <w:gridCol w:w="1650"/>
        <w:gridCol w:w="945"/>
        <w:gridCol w:w="2475"/>
        <w:gridCol w:w="1965"/>
        <w:gridCol w:w="885"/>
        <w:gridCol w:w="136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精液处理室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261.7万元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主要功能要求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（万）</w:t>
            </w:r>
            <w:bookmarkStart w:id="0" w:name="_GoBack"/>
            <w:bookmarkEnd w:id="0"/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精液处理室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精子分析仪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全自动，浓度，活力检测、质量控制，配置不少于5支加样枪，2支电动注液器，微球悬浮液，100份一次性精子计数板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精子的浓度与活力进行检测及分析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加样枪：量程0.1ul到5000ul可选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移液器：0.1-100ml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精子计数板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样本槽容积：5-10ul，玻璃刻度尺寸：100um x 100um x 100格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人工精子计数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医用离心机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配水平转子，15ml离心管适配器。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精液梯度离心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二氧化碳培养箱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精液处理，室温室温5℃-55℃,水套式，184L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配液平衡，精子培养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允许进口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医用冷冻冷藏箱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冷藏室：185升；冷冻室：97 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试剂储存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生物显微镜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相差生物显微镜，10x、20x， 40x、100x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观察初检精子，人工复核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配摄像头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恒温热板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大加热区域恒温热板，温控精度：±0.1℃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精子37度液化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水浴箱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数显恒温水浴，温度：室温+5到100度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恒温水浴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样本存储罐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胚胎，精子冷冻，47L，6个吊桶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胚胎，精子冷冻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液氮运输罐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液氮转移，30L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液氮转移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IUI授精室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主要功能要求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IUI授精室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妇检床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IUI授精床，取卵移植，主要由头板、背板、腰板、臀板、腿板等部件组成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授精、取卵移植手术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妇科彩超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排卵监测，彩超下取卵，移植，进行囊肿穿刺等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要求配备不少于3个探头：包括腹部、腔内、取卵探头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DYxOTIwYWZiMTA4OGY2MWY0OTNmNTM5MTY1MTkifQ=="/>
  </w:docVars>
  <w:rsids>
    <w:rsidRoot w:val="6D7D7D03"/>
    <w:rsid w:val="6D7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2023-06-14T02:31:00Z</dcterms:created>
  <dc:creator> 蜡笔小C</dc:creator>
  <cp:lastModifiedBy> 蜡笔小C</cp:lastModifiedBy>
  <dcterms:modified xsi:type="dcterms:W3CDTF">2023-06-14T02:40:32Z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09BC6EDA2EB846D0BC1FBBA4D315CA38_11</vt:lpwstr>
  </property>
</Properties>
</file>